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57B3" w14:textId="3FC97329" w:rsidR="00A10B84" w:rsidRPr="00A10B84" w:rsidRDefault="001B50F5">
      <w:pPr>
        <w:rPr>
          <w:rFonts w:cstheme="minorHAnsi"/>
          <w:b/>
          <w:sz w:val="24"/>
          <w:szCs w:val="24"/>
        </w:rPr>
      </w:pPr>
      <w:r w:rsidRPr="00E51FE6">
        <w:rPr>
          <w:rFonts w:cstheme="minorHAnsi"/>
          <w:b/>
          <w:noProof/>
          <w:sz w:val="24"/>
          <w:szCs w:val="24"/>
        </w:rPr>
        <w:drawing>
          <wp:inline distT="0" distB="0" distL="0" distR="0" wp14:anchorId="2E53C031" wp14:editId="7BAB2452">
            <wp:extent cx="1683132" cy="558800"/>
            <wp:effectExtent l="0" t="0" r="0" b="0"/>
            <wp:docPr id="629139953"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39953" name="Image 1" descr="Une image contenant Police, texte, logo, Graphiqu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5635" cy="566271"/>
                    </a:xfrm>
                    <a:prstGeom prst="rect">
                      <a:avLst/>
                    </a:prstGeom>
                    <a:noFill/>
                    <a:ln>
                      <a:noFill/>
                    </a:ln>
                  </pic:spPr>
                </pic:pic>
              </a:graphicData>
            </a:graphic>
          </wp:inline>
        </w:drawing>
      </w:r>
    </w:p>
    <w:p w14:paraId="4E3550C8" w14:textId="77777777" w:rsidR="00B223AC" w:rsidRDefault="00B223AC">
      <w:pPr>
        <w:rPr>
          <w:rFonts w:cstheme="minorHAnsi"/>
          <w:b/>
          <w:sz w:val="24"/>
          <w:szCs w:val="24"/>
        </w:rPr>
      </w:pPr>
    </w:p>
    <w:p w14:paraId="6E68F1EE" w14:textId="26CB92A8" w:rsidR="00C23ED8" w:rsidRPr="001B50F5" w:rsidRDefault="001B50F5">
      <w:pPr>
        <w:rPr>
          <w:rFonts w:cstheme="minorHAnsi"/>
          <w:b/>
          <w:color w:val="4472C4" w:themeColor="accent5"/>
          <w:sz w:val="28"/>
          <w:szCs w:val="28"/>
        </w:rPr>
      </w:pPr>
      <w:r w:rsidRPr="001B50F5">
        <w:rPr>
          <w:rFonts w:cstheme="minorHAnsi"/>
          <w:b/>
          <w:color w:val="4472C4" w:themeColor="accent5"/>
          <w:sz w:val="28"/>
          <w:szCs w:val="28"/>
        </w:rPr>
        <w:t>AGENT DE LAVERIE ET LOGISTIQUE H/F</w:t>
      </w:r>
      <w:r w:rsidR="00104065" w:rsidRPr="001B50F5">
        <w:rPr>
          <w:rFonts w:cstheme="minorHAnsi"/>
          <w:b/>
          <w:color w:val="4472C4" w:themeColor="accent5"/>
          <w:sz w:val="28"/>
          <w:szCs w:val="28"/>
        </w:rPr>
        <w:t xml:space="preserve"> – CDD </w:t>
      </w:r>
      <w:r w:rsidRPr="001B50F5">
        <w:rPr>
          <w:rFonts w:cstheme="minorHAnsi"/>
          <w:b/>
          <w:color w:val="4472C4" w:themeColor="accent5"/>
          <w:sz w:val="28"/>
          <w:szCs w:val="28"/>
        </w:rPr>
        <w:t>9</w:t>
      </w:r>
      <w:r w:rsidR="00104065" w:rsidRPr="001B50F5">
        <w:rPr>
          <w:rFonts w:cstheme="minorHAnsi"/>
          <w:b/>
          <w:color w:val="4472C4" w:themeColor="accent5"/>
          <w:sz w:val="28"/>
          <w:szCs w:val="28"/>
        </w:rPr>
        <w:t xml:space="preserve"> MOIS</w:t>
      </w:r>
    </w:p>
    <w:p w14:paraId="4B16192B" w14:textId="77777777" w:rsidR="002B3909" w:rsidRDefault="002B3909" w:rsidP="002B3909">
      <w:pPr>
        <w:rPr>
          <w:rStyle w:val="Accentuation"/>
          <w:sz w:val="18"/>
          <w:szCs w:val="18"/>
        </w:rPr>
      </w:pPr>
    </w:p>
    <w:p w14:paraId="0A6E39B9" w14:textId="38BBF900" w:rsidR="001B50F5" w:rsidRPr="001B50F5" w:rsidRDefault="001B50F5" w:rsidP="001B50F5">
      <w:pPr>
        <w:rPr>
          <w:i/>
          <w:iCs/>
        </w:rPr>
      </w:pPr>
      <w:r w:rsidRPr="001B50F5">
        <w:rPr>
          <w:b/>
          <w:bCs/>
          <w:i/>
          <w:iCs/>
          <w:color w:val="4472C4" w:themeColor="accent5"/>
        </w:rPr>
        <w:t>L'Institut Pasteur</w:t>
      </w:r>
      <w:r w:rsidRPr="001B50F5">
        <w:rPr>
          <w:i/>
          <w:iCs/>
          <w:color w:val="4472C4" w:themeColor="accent5"/>
        </w:rPr>
        <w:t xml:space="preserve"> </w:t>
      </w:r>
      <w:r w:rsidRPr="001B50F5">
        <w:rPr>
          <w:i/>
          <w:iCs/>
        </w:rPr>
        <w:t xml:space="preserve">conduit des recherches biomédicales de pointe et avant-gardistes depuis plus de 130 ans. </w:t>
      </w:r>
      <w:r w:rsidRPr="001B50F5">
        <w:rPr>
          <w:i/>
          <w:iCs/>
        </w:rPr>
        <w:br/>
        <w:t>Sur notre campus de 5 hectares en plein Paris (15è arrondissement), dans un environnement multiculturel et stimulant, 3000 personnes collaborent pour répondre aux ambitions de l'Institut Pasteur.</w:t>
      </w:r>
    </w:p>
    <w:p w14:paraId="43E39F65" w14:textId="77777777" w:rsidR="00104065" w:rsidRDefault="00104065" w:rsidP="006E3481">
      <w:pPr>
        <w:jc w:val="both"/>
        <w:rPr>
          <w:rStyle w:val="collection-main-container"/>
        </w:rPr>
      </w:pPr>
    </w:p>
    <w:p w14:paraId="0E66BF4F" w14:textId="647CF0DD" w:rsidR="00104065" w:rsidRDefault="001B50F5" w:rsidP="001B50F5">
      <w:r>
        <w:rPr>
          <w:rStyle w:val="collection-main-container"/>
        </w:rPr>
        <w:t>Le Centre de Ressources et de Recherches animales (C2RA) et l'un des centres de la Direction de la Technologie. L'Animalerie Centrale est l'une des plateformes du C2RA. La mission principale de l'Animalerie Centrale est de mettre en œuvre des moyens communs pour assurer, dans de bonnes conditions sanitaires et de sécurité, l'hébergement d'animaux utilisé par les chercheurs à des fins expérimentales, selon les modalités prévues par la réglementation. Le pôle Laverie, Logistique et Maintenance est plus particulièrement en charge du lavage du matériel, de la maintenance des équipements et de la logistique liée à la zootechnie. Le lavage du matériel est réalisé à l'aide d'équipement de pointes et de robots (tunnel de lavage, laveur/remplisseur de biberons, vidage et remplissage automatisé des cages…).</w:t>
      </w:r>
      <w:r w:rsidR="00104065">
        <w:br/>
      </w:r>
    </w:p>
    <w:p w14:paraId="16C5F678" w14:textId="77777777" w:rsidR="00104065" w:rsidRPr="001B50F5" w:rsidRDefault="00104065" w:rsidP="00104065">
      <w:pPr>
        <w:rPr>
          <w:b/>
          <w:color w:val="2F5496" w:themeColor="accent5" w:themeShade="BF"/>
          <w:u w:val="single"/>
        </w:rPr>
      </w:pPr>
      <w:r w:rsidRPr="001B50F5">
        <w:rPr>
          <w:b/>
          <w:color w:val="2F5496" w:themeColor="accent5" w:themeShade="BF"/>
          <w:u w:val="single"/>
        </w:rPr>
        <w:t xml:space="preserve">Missions/activités : </w:t>
      </w:r>
    </w:p>
    <w:p w14:paraId="43D0081F" w14:textId="77777777" w:rsidR="001B50F5" w:rsidRDefault="001B50F5" w:rsidP="001B50F5">
      <w:pPr>
        <w:jc w:val="both"/>
        <w:rPr>
          <w:rStyle w:val="collection-main-container"/>
        </w:rPr>
      </w:pPr>
      <w:r>
        <w:rPr>
          <w:rStyle w:val="collection-main-container"/>
        </w:rPr>
        <w:t>Le poste d'agent de laverie et logistique proposé est affecté dans le pôle Laverie, Logistique et Maintenance de l'Animalerie Centrale. Les personnels de ce pôle participent aux tâches de lavage, de préparation et de stérilisation du matériel d'animalerie (cages, biberons…) dans une laverie moderne et robotisée. Ils s'occupent également du support logistique et de la gestion des stocks attenants.</w:t>
      </w:r>
    </w:p>
    <w:p w14:paraId="42ECD827" w14:textId="77777777" w:rsidR="0007457F" w:rsidRDefault="001B50F5" w:rsidP="00104065">
      <w:pPr>
        <w:rPr>
          <w:rStyle w:val="collection-main-container"/>
        </w:rPr>
      </w:pPr>
      <w:r>
        <w:br/>
      </w:r>
      <w:r>
        <w:rPr>
          <w:rStyle w:val="collection-main-container"/>
        </w:rPr>
        <w:t>Les tâches principales consistent en :</w:t>
      </w:r>
    </w:p>
    <w:p w14:paraId="438D18FC" w14:textId="60B444AA" w:rsidR="00C23ED8" w:rsidRDefault="001B50F5" w:rsidP="00104065">
      <w:pPr>
        <w:rPr>
          <w:rStyle w:val="collection-main-container"/>
        </w:rPr>
      </w:pPr>
      <w:r>
        <w:br/>
      </w:r>
      <w:r>
        <w:rPr>
          <w:rStyle w:val="collection-main-container"/>
        </w:rPr>
        <w:t>- lavage et préparation du matériel d'animalerie (cages, biberons, portoirs...) dans une laverie centralisée et robotisée ;</w:t>
      </w:r>
      <w:r>
        <w:br/>
      </w:r>
      <w:r>
        <w:rPr>
          <w:rStyle w:val="collection-main-container"/>
        </w:rPr>
        <w:t>- chargement et déchargement des autoclaves et de sas chimique pour la stérilisation du matériel pour entr</w:t>
      </w:r>
      <w:r w:rsidR="0007457F">
        <w:rPr>
          <w:rStyle w:val="collection-main-container"/>
        </w:rPr>
        <w:t>er</w:t>
      </w:r>
      <w:r>
        <w:rPr>
          <w:rStyle w:val="collection-main-container"/>
        </w:rPr>
        <w:t xml:space="preserve"> en zone d'animalerie ;</w:t>
      </w:r>
      <w:r>
        <w:br/>
      </w:r>
      <w:r>
        <w:rPr>
          <w:rStyle w:val="collection-main-container"/>
        </w:rPr>
        <w:t>- élimination des déchets, pour la partie laverie.</w:t>
      </w:r>
      <w:r>
        <w:br/>
      </w:r>
      <w:r>
        <w:rPr>
          <w:rStyle w:val="collection-main-container"/>
        </w:rPr>
        <w:t>- approvisionnement des zones d'hébergement pour répondre aux besoins spécifiques des clients internes (zootechniciens et scientifiques) ;</w:t>
      </w:r>
      <w:r>
        <w:br/>
      </w:r>
      <w:r>
        <w:rPr>
          <w:rStyle w:val="collection-main-container"/>
        </w:rPr>
        <w:t>réception des commandes ;</w:t>
      </w:r>
      <w:r>
        <w:br/>
      </w:r>
      <w:r>
        <w:rPr>
          <w:rStyle w:val="collection-main-container"/>
        </w:rPr>
        <w:t>rangement des livraisons &amp; gestion des stocks, pour la partie logistique.</w:t>
      </w:r>
      <w:r w:rsidR="00104065">
        <w:br/>
      </w:r>
    </w:p>
    <w:p w14:paraId="170448A7" w14:textId="77777777" w:rsidR="00104065" w:rsidRDefault="00104065" w:rsidP="00104065">
      <w:pPr>
        <w:rPr>
          <w:rFonts w:cstheme="minorHAnsi"/>
        </w:rPr>
      </w:pPr>
    </w:p>
    <w:p w14:paraId="4D95FB9B" w14:textId="77777777" w:rsidR="001B50F5" w:rsidRDefault="001B50F5" w:rsidP="00104065">
      <w:pPr>
        <w:rPr>
          <w:rFonts w:cstheme="minorHAnsi"/>
        </w:rPr>
      </w:pPr>
    </w:p>
    <w:p w14:paraId="1A63DEA0" w14:textId="77777777" w:rsidR="00104065" w:rsidRPr="001B50F5" w:rsidRDefault="00104065" w:rsidP="00104065">
      <w:pPr>
        <w:rPr>
          <w:rFonts w:cstheme="minorHAnsi"/>
          <w:b/>
          <w:color w:val="2F5496" w:themeColor="accent5" w:themeShade="BF"/>
          <w:u w:val="single"/>
        </w:rPr>
      </w:pPr>
      <w:r w:rsidRPr="001B50F5">
        <w:rPr>
          <w:rFonts w:cstheme="minorHAnsi"/>
          <w:b/>
          <w:color w:val="2F5496" w:themeColor="accent5" w:themeShade="BF"/>
          <w:u w:val="single"/>
        </w:rPr>
        <w:t xml:space="preserve">Profil : </w:t>
      </w:r>
    </w:p>
    <w:p w14:paraId="509AFB5C" w14:textId="6ED4D236" w:rsidR="001B50F5" w:rsidRDefault="0007457F" w:rsidP="0007457F">
      <w:pPr>
        <w:rPr>
          <w:rStyle w:val="collection-main-container"/>
        </w:rPr>
      </w:pPr>
      <w:r>
        <w:rPr>
          <w:rStyle w:val="collection-main-container"/>
        </w:rPr>
        <w:t>De formation BEPA à bac+2 ou niveau dans un filière connexe laverie/logistique, vous avez une première expérience professionnelle dans un poste similaire.</w:t>
      </w:r>
      <w:r>
        <w:br/>
      </w:r>
      <w:r>
        <w:br/>
      </w:r>
      <w:r w:rsidRPr="0007457F">
        <w:rPr>
          <w:rStyle w:val="collection-main-container"/>
          <w:b/>
          <w:bCs/>
          <w:color w:val="2F5496" w:themeColor="accent5" w:themeShade="BF"/>
        </w:rPr>
        <w:t>Savoir-faire</w:t>
      </w:r>
      <w:r w:rsidRPr="0007457F">
        <w:rPr>
          <w:rStyle w:val="collection-main-container"/>
          <w:b/>
          <w:bCs/>
          <w:color w:val="2F5496" w:themeColor="accent5" w:themeShade="BF"/>
        </w:rPr>
        <w:t xml:space="preserve"> :</w:t>
      </w:r>
      <w:r>
        <w:br/>
      </w:r>
      <w:r>
        <w:rPr>
          <w:rStyle w:val="collection-main-container"/>
        </w:rPr>
        <w:t>- Comprendre, appliquer et respecter en tout temps des procédures de travail</w:t>
      </w:r>
      <w:r>
        <w:br/>
      </w:r>
      <w:r>
        <w:rPr>
          <w:rStyle w:val="collection-main-container"/>
        </w:rPr>
        <w:t>- Connaitre et respecter les contraintes réglementaires</w:t>
      </w:r>
      <w:r>
        <w:br/>
      </w:r>
      <w:r>
        <w:rPr>
          <w:rStyle w:val="collection-main-container"/>
        </w:rPr>
        <w:t>- Sens des responsabilités dans un contexte client-prestataire</w:t>
      </w:r>
      <w:r>
        <w:br/>
      </w:r>
      <w:r>
        <w:rPr>
          <w:rStyle w:val="collection-main-container"/>
        </w:rPr>
        <w:t>- Capacité à travailler de façon autonome</w:t>
      </w:r>
      <w:r>
        <w:br/>
      </w:r>
      <w:r>
        <w:rPr>
          <w:rStyle w:val="collection-main-container"/>
        </w:rPr>
        <w:t>- Utilisation d'appareils sophistiqués de lavage et de stérilisation.</w:t>
      </w:r>
      <w:r>
        <w:br/>
      </w:r>
      <w:r>
        <w:br/>
      </w:r>
      <w:r w:rsidRPr="0007457F">
        <w:rPr>
          <w:rStyle w:val="collection-main-container"/>
          <w:b/>
          <w:bCs/>
          <w:color w:val="2F5496" w:themeColor="accent5" w:themeShade="BF"/>
        </w:rPr>
        <w:t>Savoir être :</w:t>
      </w:r>
      <w:r>
        <w:br/>
      </w:r>
      <w:r>
        <w:rPr>
          <w:rStyle w:val="collection-main-container"/>
        </w:rPr>
        <w:t>- Capacité à s'intégrer dans une équipe, en respectant les horaires, les consignes et en ayant le sens de la réussite commune</w:t>
      </w:r>
      <w:r>
        <w:br/>
      </w:r>
      <w:r>
        <w:rPr>
          <w:rStyle w:val="collection-main-container"/>
        </w:rPr>
        <w:t>- Capacité à rendre compte de son activité et des situations rencontrées (imprévus)</w:t>
      </w:r>
      <w:r>
        <w:br/>
      </w:r>
      <w:r>
        <w:rPr>
          <w:rStyle w:val="collection-main-container"/>
        </w:rPr>
        <w:t>- Capacité à détecter des situations anormales, à y faire face en connaissant les limites de ses possibilités d'initiatives.</w:t>
      </w:r>
    </w:p>
    <w:p w14:paraId="1EB9DBEA" w14:textId="77777777" w:rsidR="0007457F" w:rsidRDefault="0007457F" w:rsidP="00104065">
      <w:pPr>
        <w:rPr>
          <w:rStyle w:val="collection-main-container"/>
          <w:b/>
          <w:bCs/>
          <w:color w:val="2F5496" w:themeColor="accent5" w:themeShade="BF"/>
        </w:rPr>
      </w:pPr>
    </w:p>
    <w:p w14:paraId="67C34E64" w14:textId="4567542C" w:rsidR="0007457F" w:rsidRPr="00500EC5" w:rsidRDefault="0007457F" w:rsidP="00104065">
      <w:pPr>
        <w:rPr>
          <w:rStyle w:val="collection-main-container"/>
          <w:b/>
          <w:bCs/>
          <w:color w:val="2F5496" w:themeColor="accent5" w:themeShade="BF"/>
        </w:rPr>
      </w:pPr>
      <w:r w:rsidRPr="0007457F">
        <w:rPr>
          <w:rStyle w:val="collection-main-container"/>
          <w:b/>
          <w:bCs/>
          <w:color w:val="2F5496" w:themeColor="accent5" w:themeShade="BF"/>
        </w:rPr>
        <w:t xml:space="preserve">Vos conditions et environnement de travail : </w:t>
      </w:r>
      <w:r>
        <w:br/>
      </w:r>
      <w:r>
        <w:rPr>
          <w:rStyle w:val="collection-main-container"/>
        </w:rPr>
        <w:t xml:space="preserve">- Politique de congés très favorable </w:t>
      </w:r>
      <w:r>
        <w:br/>
      </w:r>
      <w:r>
        <w:rPr>
          <w:rStyle w:val="collection-main-container"/>
        </w:rPr>
        <w:t xml:space="preserve">- Forfait mobilité douce ou remboursement de 75% des titres de transport </w:t>
      </w:r>
      <w:r>
        <w:br/>
      </w:r>
      <w:r>
        <w:rPr>
          <w:rStyle w:val="collection-main-container"/>
        </w:rPr>
        <w:t xml:space="preserve">- Cantine d'entreprise, restaurants, cafétérias </w:t>
      </w:r>
      <w:r>
        <w:br/>
      </w:r>
      <w:r>
        <w:rPr>
          <w:rStyle w:val="collection-main-container"/>
        </w:rPr>
        <w:t>- Mutuelle et service de santé pour les collaborateurs</w:t>
      </w:r>
      <w:r>
        <w:br/>
      </w:r>
      <w:r>
        <w:rPr>
          <w:rStyle w:val="collection-main-container"/>
        </w:rPr>
        <w:t xml:space="preserve">- Salles de sports, 30 activités culturelles/artistiques/sportives </w:t>
      </w:r>
      <w:r>
        <w:br/>
      </w:r>
      <w:r>
        <w:rPr>
          <w:rStyle w:val="collection-main-container"/>
        </w:rPr>
        <w:t xml:space="preserve">- Engagements RSE forts, et initiatives des collaborateurs encouragées </w:t>
      </w:r>
      <w:r>
        <w:br/>
      </w:r>
      <w:r>
        <w:rPr>
          <w:rStyle w:val="collection-main-container"/>
        </w:rPr>
        <w:t>- Environnement multiculturel (plus de 75 nationalités)</w:t>
      </w:r>
    </w:p>
    <w:p w14:paraId="4ED1F7B5" w14:textId="77777777" w:rsidR="0007457F" w:rsidRDefault="0007457F" w:rsidP="00104065">
      <w:pPr>
        <w:rPr>
          <w:rStyle w:val="collection-main-container"/>
        </w:rPr>
      </w:pPr>
    </w:p>
    <w:p w14:paraId="19A0BCB1" w14:textId="77777777" w:rsidR="0007457F" w:rsidRDefault="0007457F" w:rsidP="00104065">
      <w:pPr>
        <w:rPr>
          <w:rStyle w:val="collection-main-container"/>
        </w:rPr>
      </w:pPr>
    </w:p>
    <w:p w14:paraId="36C09376" w14:textId="14E5E4C5" w:rsidR="001B50F5" w:rsidRDefault="001B50F5" w:rsidP="00104065">
      <w:pPr>
        <w:rPr>
          <w:rStyle w:val="collection-main-container"/>
        </w:rPr>
      </w:pPr>
      <w:r w:rsidRPr="00E51FE6">
        <w:rPr>
          <w:rFonts w:cstheme="minorHAnsi"/>
          <w:b/>
          <w:noProof/>
          <w:sz w:val="24"/>
          <w:szCs w:val="24"/>
        </w:rPr>
        <w:drawing>
          <wp:inline distT="0" distB="0" distL="0" distR="0" wp14:anchorId="5286174E" wp14:editId="2FB6F7F2">
            <wp:extent cx="908050" cy="301473"/>
            <wp:effectExtent l="0" t="0" r="6350" b="3810"/>
            <wp:docPr id="1961833928"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39953" name="Image 1" descr="Une image contenant Police, texte, logo, Graphiqu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1126" cy="309134"/>
                    </a:xfrm>
                    <a:prstGeom prst="rect">
                      <a:avLst/>
                    </a:prstGeom>
                    <a:noFill/>
                    <a:ln>
                      <a:noFill/>
                    </a:ln>
                  </pic:spPr>
                </pic:pic>
              </a:graphicData>
            </a:graphic>
          </wp:inline>
        </w:drawing>
      </w:r>
    </w:p>
    <w:p w14:paraId="603979ED" w14:textId="0FA4DED4" w:rsidR="001B50F5" w:rsidRPr="0007457F" w:rsidRDefault="001B50F5" w:rsidP="001B50F5">
      <w:pPr>
        <w:jc w:val="both"/>
        <w:rPr>
          <w:rStyle w:val="collection-main-container"/>
          <w:b/>
          <w:bCs/>
          <w:color w:val="4472C4" w:themeColor="accent5"/>
          <w:sz w:val="24"/>
          <w:szCs w:val="24"/>
        </w:rPr>
      </w:pPr>
      <w:r w:rsidRPr="0007457F">
        <w:rPr>
          <w:rStyle w:val="collection-main-container"/>
          <w:b/>
          <w:bCs/>
          <w:color w:val="4472C4" w:themeColor="accent5"/>
          <w:sz w:val="24"/>
          <w:szCs w:val="24"/>
        </w:rPr>
        <w:t>Si vous êtes intéressé(e), merci d’envoyer votre candidature (CV, lettre de motivation et prétentions salariales) sous la référence 2024-11643 à helene.reynier-legeron@pasteur.fr</w:t>
      </w:r>
    </w:p>
    <w:p w14:paraId="6F136FAE" w14:textId="77777777" w:rsidR="001B50F5" w:rsidRPr="001B50F5" w:rsidRDefault="001B50F5" w:rsidP="00104065">
      <w:pPr>
        <w:rPr>
          <w:rFonts w:cstheme="minorHAnsi"/>
          <w:b/>
          <w:bCs/>
        </w:rPr>
      </w:pPr>
    </w:p>
    <w:tbl>
      <w:tblPr>
        <w:tblW w:w="5159" w:type="pct"/>
        <w:tblCellSpacing w:w="15" w:type="dxa"/>
        <w:tblCellMar>
          <w:top w:w="15" w:type="dxa"/>
          <w:left w:w="15" w:type="dxa"/>
          <w:bottom w:w="15" w:type="dxa"/>
          <w:right w:w="15" w:type="dxa"/>
        </w:tblCellMar>
        <w:tblLook w:val="04A0" w:firstRow="1" w:lastRow="0" w:firstColumn="1" w:lastColumn="0" w:noHBand="0" w:noVBand="1"/>
      </w:tblPr>
      <w:tblGrid>
        <w:gridCol w:w="2744"/>
        <w:gridCol w:w="6616"/>
      </w:tblGrid>
      <w:tr w:rsidR="00C23ED8" w:rsidRPr="00C23ED8" w14:paraId="3602507E" w14:textId="77777777" w:rsidTr="001B50F5">
        <w:trPr>
          <w:trHeight w:val="1401"/>
          <w:tblCellSpacing w:w="15" w:type="dxa"/>
        </w:trPr>
        <w:tc>
          <w:tcPr>
            <w:tcW w:w="1456" w:type="pct"/>
            <w:tcMar>
              <w:top w:w="0" w:type="dxa"/>
              <w:left w:w="0" w:type="dxa"/>
              <w:bottom w:w="0" w:type="dxa"/>
              <w:right w:w="0" w:type="dxa"/>
            </w:tcMar>
            <w:vAlign w:val="center"/>
          </w:tcPr>
          <w:p w14:paraId="7FE3FC0F" w14:textId="77777777" w:rsidR="00C23ED8" w:rsidRPr="00C23ED8" w:rsidRDefault="00C23ED8" w:rsidP="00C23ED8">
            <w:pPr>
              <w:spacing w:after="0" w:line="240" w:lineRule="auto"/>
              <w:rPr>
                <w:rFonts w:eastAsia="Times New Roman" w:cstheme="minorHAnsi"/>
                <w:lang w:eastAsia="fr-FR"/>
              </w:rPr>
            </w:pPr>
          </w:p>
        </w:tc>
        <w:tc>
          <w:tcPr>
            <w:tcW w:w="0" w:type="auto"/>
            <w:vAlign w:val="center"/>
          </w:tcPr>
          <w:p w14:paraId="754A1486" w14:textId="43051DBE" w:rsidR="00C23ED8" w:rsidRPr="00104065" w:rsidRDefault="00C23ED8" w:rsidP="00104065">
            <w:pPr>
              <w:spacing w:before="100" w:beforeAutospacing="1" w:after="100" w:afterAutospacing="1" w:line="240" w:lineRule="auto"/>
              <w:rPr>
                <w:rFonts w:eastAsia="Times New Roman" w:cstheme="minorHAnsi"/>
                <w:lang w:eastAsia="fr-FR"/>
              </w:rPr>
            </w:pPr>
          </w:p>
        </w:tc>
      </w:tr>
    </w:tbl>
    <w:p w14:paraId="11D6B656" w14:textId="77777777" w:rsidR="00C23ED8" w:rsidRDefault="00C23ED8" w:rsidP="00C23ED8"/>
    <w:sectPr w:rsidR="00C23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D8"/>
    <w:rsid w:val="0007457F"/>
    <w:rsid w:val="00104065"/>
    <w:rsid w:val="001B50F5"/>
    <w:rsid w:val="002B3909"/>
    <w:rsid w:val="00500EC5"/>
    <w:rsid w:val="005F340D"/>
    <w:rsid w:val="006E3481"/>
    <w:rsid w:val="00A10B84"/>
    <w:rsid w:val="00B223AC"/>
    <w:rsid w:val="00BB74BE"/>
    <w:rsid w:val="00C23ED8"/>
    <w:rsid w:val="00C55D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A7F3"/>
  <w15:chartTrackingRefBased/>
  <w15:docId w15:val="{15A54B3D-8625-4BE2-8E89-6E28EB0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23E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lection-main-container">
    <w:name w:val="collection-main-container"/>
    <w:basedOn w:val="Policepardfaut"/>
    <w:rsid w:val="00C23ED8"/>
  </w:style>
  <w:style w:type="character" w:styleId="Accentuation">
    <w:name w:val="Emphasis"/>
    <w:qFormat/>
    <w:rsid w:val="002B39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2294">
      <w:bodyDiv w:val="1"/>
      <w:marLeft w:val="0"/>
      <w:marRight w:val="0"/>
      <w:marTop w:val="0"/>
      <w:marBottom w:val="0"/>
      <w:divBdr>
        <w:top w:val="none" w:sz="0" w:space="0" w:color="auto"/>
        <w:left w:val="none" w:sz="0" w:space="0" w:color="auto"/>
        <w:bottom w:val="none" w:sz="0" w:space="0" w:color="auto"/>
        <w:right w:val="none" w:sz="0" w:space="0" w:color="auto"/>
      </w:divBdr>
      <w:divsChild>
        <w:div w:id="1727997078">
          <w:marLeft w:val="0"/>
          <w:marRight w:val="0"/>
          <w:marTop w:val="0"/>
          <w:marBottom w:val="0"/>
          <w:divBdr>
            <w:top w:val="none" w:sz="0" w:space="0" w:color="auto"/>
            <w:left w:val="none" w:sz="0" w:space="0" w:color="auto"/>
            <w:bottom w:val="none" w:sz="0" w:space="0" w:color="auto"/>
            <w:right w:val="none" w:sz="0" w:space="0" w:color="auto"/>
          </w:divBdr>
        </w:div>
        <w:div w:id="298413997">
          <w:marLeft w:val="0"/>
          <w:marRight w:val="0"/>
          <w:marTop w:val="0"/>
          <w:marBottom w:val="0"/>
          <w:divBdr>
            <w:top w:val="none" w:sz="0" w:space="0" w:color="auto"/>
            <w:left w:val="none" w:sz="0" w:space="0" w:color="auto"/>
            <w:bottom w:val="none" w:sz="0" w:space="0" w:color="auto"/>
            <w:right w:val="none" w:sz="0" w:space="0" w:color="auto"/>
          </w:divBdr>
        </w:div>
        <w:div w:id="1602029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564</Words>
  <Characters>3102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ECONOCOM</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REYNIER LEGERON</dc:creator>
  <cp:keywords/>
  <dc:description/>
  <cp:lastModifiedBy>Hélène  REYNIER LEGERON</cp:lastModifiedBy>
  <cp:revision>4</cp:revision>
  <dcterms:created xsi:type="dcterms:W3CDTF">2022-05-20T06:58:00Z</dcterms:created>
  <dcterms:modified xsi:type="dcterms:W3CDTF">2024-10-10T14:45:00Z</dcterms:modified>
</cp:coreProperties>
</file>